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79" w:rsidRPr="000A74A9" w:rsidRDefault="00917679" w:rsidP="00917679">
      <w:pPr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3175</wp:posOffset>
            </wp:positionV>
            <wp:extent cx="1858645" cy="1808480"/>
            <wp:effectExtent l="0" t="0" r="8255" b="1270"/>
            <wp:wrapTight wrapText="bothSides">
              <wp:wrapPolygon edited="0">
                <wp:start x="0" y="0"/>
                <wp:lineTo x="0" y="21388"/>
                <wp:lineTo x="21475" y="21388"/>
                <wp:lineTo x="21475" y="0"/>
                <wp:lineTo x="0" y="0"/>
              </wp:wrapPolygon>
            </wp:wrapTight>
            <wp:docPr id="1" name="Рисунок 1" descr="C:\Users\z\Desktop\сайт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сайт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4A9">
        <w:rPr>
          <w:b/>
          <w:color w:val="FF0000"/>
        </w:rPr>
        <w:t>АНТИТЕРРОРИСТИЧЕСКАЯ ЗАЩИЩЕННОСТЬ</w:t>
      </w:r>
    </w:p>
    <w:p w:rsidR="00917679" w:rsidRDefault="00917679" w:rsidP="00917679">
      <w:r>
        <w:t>Безопасность зависит от нас самих. Полиция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917679" w:rsidRDefault="00917679" w:rsidP="00917679">
      <w:pPr>
        <w:rPr>
          <w:b/>
          <w:i/>
          <w:color w:val="0070C0"/>
        </w:rPr>
      </w:pPr>
    </w:p>
    <w:p w:rsidR="00917679" w:rsidRPr="00917679" w:rsidRDefault="00917679" w:rsidP="00917679">
      <w:pPr>
        <w:rPr>
          <w:b/>
          <w:i/>
          <w:color w:val="0070C0"/>
        </w:rPr>
      </w:pPr>
      <w:r w:rsidRPr="00917679">
        <w:rPr>
          <w:b/>
          <w:i/>
          <w:color w:val="0070C0"/>
        </w:rPr>
        <w:t>НОРМАТИВНО-ПРАВОВАЯ БАЗА</w:t>
      </w:r>
    </w:p>
    <w:p w:rsidR="00917679" w:rsidRDefault="00917679" w:rsidP="00917679">
      <w:r>
        <w:t>1. Федеральный закон от 28.12.2010 № 390-ФЗ "О безопасности"</w:t>
      </w:r>
    </w:p>
    <w:p w:rsidR="00917679" w:rsidRDefault="00917679" w:rsidP="00917679">
      <w:r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</w:p>
    <w:p w:rsidR="00917679" w:rsidRDefault="00917679" w:rsidP="00917679">
      <w:r>
        <w:t>2. Федеральный закон от 6 марта 2006 года № 35-ФЗ «О противодействии терроризму».</w:t>
      </w:r>
    </w:p>
    <w:p w:rsidR="00917679" w:rsidRDefault="00917679" w:rsidP="00917679">
      <w: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917679" w:rsidRDefault="00917679" w:rsidP="00917679">
      <w:r>
        <w:t>3. Указ Правительства РФ от 12 мая 2009 года № 537 «О стратегии национальной безопасности Российской Федерации до 2020 года».</w:t>
      </w:r>
    </w:p>
    <w:p w:rsidR="00917679" w:rsidRDefault="00917679" w:rsidP="00917679">
      <w:r>
        <w:t>4. Указ Президента от 15 февраля 2006 № 116 «О мерах по противодействию терроризму».</w:t>
      </w:r>
    </w:p>
    <w:p w:rsidR="00917679" w:rsidRDefault="00917679" w:rsidP="00917679">
      <w:r>
        <w:t>5. Федеральный закон от 11 марта 1992 года № 2487-1 (от 05.05.2014) «О частной детективной и охранной деятельности в Российской Федерации».</w:t>
      </w:r>
    </w:p>
    <w:p w:rsidR="00917679" w:rsidRDefault="00917679" w:rsidP="00917679">
      <w:r>
        <w:t>6. Письмо Министерства образования РФ «О проведении занятий по вопросам противодействия химическому и биологическому терроризму» от 15 октября 2001 г. № 42-15/42-11.</w:t>
      </w:r>
    </w:p>
    <w:p w:rsidR="00917679" w:rsidRPr="004471F6" w:rsidRDefault="00917679" w:rsidP="00917679">
      <w:pPr>
        <w:rPr>
          <w:b/>
          <w:i/>
          <w:color w:val="0070C0"/>
        </w:rPr>
      </w:pPr>
      <w:r w:rsidRPr="004471F6">
        <w:rPr>
          <w:b/>
          <w:i/>
          <w:color w:val="0070C0"/>
        </w:rPr>
        <w:t xml:space="preserve">ОРГАНИЗАЦИОННО – РАСПОРЯДИТЕЛЬНАЯ  ДОКУМЕНТАЦИЯ ПО АНТИТЕРРОРИСТИЧЕСКОЙ БЕЗОПАСНОСТИ   в ДОУ </w:t>
      </w:r>
    </w:p>
    <w:p w:rsidR="00917679" w:rsidRDefault="00917679" w:rsidP="00917679">
      <w:r>
        <w:t>1. Наблюдательное дело о состоянии антитеррористической защищенности объекта:</w:t>
      </w:r>
    </w:p>
    <w:p w:rsidR="00917679" w:rsidRDefault="00917679" w:rsidP="00917679">
      <w:r>
        <w:t xml:space="preserve"> </w:t>
      </w:r>
      <w:proofErr w:type="gramStart"/>
      <w:r>
        <w:t xml:space="preserve">- организационные документы (планы, приказы, инструкции, памятки, методические рекомендации, справки, акты </w:t>
      </w:r>
      <w:proofErr w:type="spellStart"/>
      <w:r>
        <w:t>гостехнадзора</w:t>
      </w:r>
      <w:proofErr w:type="spellEnd"/>
      <w:r>
        <w:t xml:space="preserve"> и т.д.);</w:t>
      </w:r>
      <w:proofErr w:type="gramEnd"/>
    </w:p>
    <w:p w:rsidR="00917679" w:rsidRDefault="00917679" w:rsidP="00917679">
      <w:r>
        <w:t xml:space="preserve"> - сведения о </w:t>
      </w:r>
      <w:proofErr w:type="gramStart"/>
      <w:r>
        <w:t>технической</w:t>
      </w:r>
      <w:proofErr w:type="gramEnd"/>
      <w:r>
        <w:t xml:space="preserve"> </w:t>
      </w:r>
      <w:proofErr w:type="spellStart"/>
      <w:r>
        <w:t>укрепленности</w:t>
      </w:r>
      <w:proofErr w:type="spellEnd"/>
      <w:r>
        <w:t xml:space="preserve"> объекта (связь, освещение, наличие заборов и т.д.);</w:t>
      </w:r>
    </w:p>
    <w:p w:rsidR="00917679" w:rsidRDefault="00917679" w:rsidP="00917679">
      <w:r>
        <w:t xml:space="preserve"> - сведения о численности охраны, их экипировке, обучении и о проводимых мероприятиях, в</w:t>
      </w:r>
      <w:bookmarkStart w:id="0" w:name="_GoBack"/>
      <w:bookmarkEnd w:id="0"/>
      <w:r>
        <w:t>язанных с профессиональной подготовкой;</w:t>
      </w:r>
    </w:p>
    <w:p w:rsidR="00917679" w:rsidRDefault="00917679" w:rsidP="00917679">
      <w:r>
        <w:lastRenderedPageBreak/>
        <w:t xml:space="preserve"> - система взаимодействия с ОВД и другими службами, задействованными при возникновении чрезвычайных обстоятельств. </w:t>
      </w:r>
    </w:p>
    <w:p w:rsidR="00917679" w:rsidRDefault="00917679" w:rsidP="00917679">
      <w:r>
        <w:t>План взаимодействия с территориальными подразделениями МВД, ГКЧС и другими заинтересованными ведомствами:</w:t>
      </w:r>
    </w:p>
    <w:p w:rsidR="00917679" w:rsidRDefault="00917679" w:rsidP="00917679">
      <w:r>
        <w:t xml:space="preserve"> - план-схема эвакуации персонала при совершении террористического акта. </w:t>
      </w:r>
    </w:p>
    <w:p w:rsidR="00917679" w:rsidRDefault="00917679" w:rsidP="00917679">
      <w:r>
        <w:t xml:space="preserve"> 2. Приказ о назначении ответственного лица за проведение мероприятий антитеррористической направленности.</w:t>
      </w:r>
    </w:p>
    <w:p w:rsidR="00917679" w:rsidRDefault="00917679" w:rsidP="00917679">
      <w:r>
        <w:t xml:space="preserve"> 3. План профилактических мероприятий по предупреждению, пресечению террористических акций.</w:t>
      </w:r>
    </w:p>
    <w:p w:rsidR="00917679" w:rsidRDefault="00917679" w:rsidP="00917679">
      <w:r>
        <w:t xml:space="preserve"> 4. Инструкции о действии персонала по недопущению на охраняемом объекте террористического акта.</w:t>
      </w:r>
    </w:p>
    <w:p w:rsidR="00917679" w:rsidRDefault="00917679" w:rsidP="00917679">
      <w:r>
        <w:t xml:space="preserve"> 5. Схема взаимодействия с ОВД и другими службами, задействованными при возникновении ЧС.</w:t>
      </w:r>
    </w:p>
    <w:p w:rsidR="00917679" w:rsidRDefault="00917679" w:rsidP="00917679">
      <w:r>
        <w:t xml:space="preserve"> 6. Информационные стенды.</w:t>
      </w:r>
    </w:p>
    <w:p w:rsidR="00917679" w:rsidRDefault="00917679" w:rsidP="00917679">
      <w:r>
        <w:t xml:space="preserve"> 7. Памятка по антитеррористической безопасности</w:t>
      </w:r>
    </w:p>
    <w:p w:rsidR="00917679" w:rsidRDefault="00917679" w:rsidP="00917679">
      <w:r>
        <w:t>8.</w:t>
      </w:r>
      <w:r w:rsidRPr="000A74A9">
        <w:t xml:space="preserve"> Паспорт антитеррористической защищенности МБДОУ</w:t>
      </w:r>
    </w:p>
    <w:p w:rsidR="00917679" w:rsidRDefault="00917679" w:rsidP="00917679"/>
    <w:p w:rsidR="006A1515" w:rsidRDefault="00917679"/>
    <w:sectPr w:rsidR="006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79"/>
    <w:rsid w:val="00660F94"/>
    <w:rsid w:val="00917679"/>
    <w:rsid w:val="009601E8"/>
    <w:rsid w:val="00D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2015-09-24T17:17:00Z</dcterms:created>
  <dcterms:modified xsi:type="dcterms:W3CDTF">2015-09-24T17:19:00Z</dcterms:modified>
</cp:coreProperties>
</file>